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1012B" w14:textId="77777777" w:rsidR="00185577" w:rsidRPr="00185577" w:rsidRDefault="00185577" w:rsidP="00185577">
      <w:pPr>
        <w:pStyle w:val="Title"/>
        <w:spacing w:line="240" w:lineRule="auto"/>
        <w:jc w:val="center"/>
        <w:rPr>
          <w:b/>
          <w:bCs/>
          <w:sz w:val="24"/>
          <w:szCs w:val="24"/>
        </w:rPr>
      </w:pPr>
      <w:r w:rsidRPr="00185577">
        <w:rPr>
          <w:b/>
          <w:bCs/>
          <w:sz w:val="24"/>
          <w:szCs w:val="24"/>
        </w:rPr>
        <w:t>Self-Direction Pilot Program for the Section 17 Waiver:</w:t>
      </w:r>
    </w:p>
    <w:p w14:paraId="0727BEDD" w14:textId="2AE25D28" w:rsidR="00185577" w:rsidRPr="00185577" w:rsidRDefault="00185577" w:rsidP="00185577">
      <w:pPr>
        <w:pStyle w:val="Title"/>
        <w:spacing w:line="240" w:lineRule="auto"/>
        <w:jc w:val="center"/>
        <w:rPr>
          <w:b/>
          <w:bCs/>
          <w:sz w:val="24"/>
          <w:szCs w:val="24"/>
        </w:rPr>
      </w:pPr>
      <w:r w:rsidRPr="00185577">
        <w:rPr>
          <w:b/>
          <w:bCs/>
          <w:sz w:val="24"/>
          <w:szCs w:val="24"/>
        </w:rPr>
        <w:t>Allowable and Non-Allowable Purchases</w:t>
      </w:r>
    </w:p>
    <w:p w14:paraId="1AD1E853" w14:textId="79DCC416" w:rsidR="00185577" w:rsidRPr="00185577" w:rsidRDefault="00185577" w:rsidP="00185577">
      <w:pPr>
        <w:spacing w:before="240"/>
      </w:pPr>
      <w:r w:rsidRPr="00185577">
        <w:t xml:space="preserve">You and your support broker must complete </w:t>
      </w:r>
      <w:r w:rsidR="0029626B">
        <w:t>the</w:t>
      </w:r>
      <w:r w:rsidRPr="00185577">
        <w:t xml:space="preserve"> </w:t>
      </w:r>
      <w:r w:rsidRPr="0029626B">
        <w:t>Self-Direction Purchase Plan</w:t>
      </w:r>
      <w:r w:rsidRPr="00185577">
        <w:t xml:space="preserve"> </w:t>
      </w:r>
      <w:r w:rsidR="0029626B">
        <w:t xml:space="preserve">form </w:t>
      </w:r>
      <w:r w:rsidRPr="00185577">
        <w:t xml:space="preserve">for each item you want to buy. The item cannot be covered by another funding source. For example, you cannot use your self-direction budget to pay for a ride to your doctor’s office because transportation to a medical appointment is covered by MaineCare. However, you can use your self-direction budget to pay for transportation to a yoga class as long as it relates to a goal in your person-centered plan. </w:t>
      </w:r>
    </w:p>
    <w:p w14:paraId="01CA68EF" w14:textId="77777777" w:rsidR="00185577" w:rsidRPr="00185577" w:rsidRDefault="00185577" w:rsidP="00185577">
      <w:pPr>
        <w:spacing w:before="200"/>
      </w:pPr>
      <w:r w:rsidRPr="00185577">
        <w:t xml:space="preserve">Below is a list of items you can purchase and items you cannot purchase with your self-direction budget. There is also information on spending limits. </w:t>
      </w:r>
    </w:p>
    <w:p w14:paraId="4D2855D1" w14:textId="77777777" w:rsidR="00185577" w:rsidRPr="00185577" w:rsidRDefault="00185577" w:rsidP="00185577">
      <w:pPr>
        <w:pStyle w:val="Heading1"/>
      </w:pPr>
      <w:bookmarkStart w:id="0" w:name="_tl1zon9ernm4" w:colFirst="0" w:colLast="0"/>
      <w:bookmarkEnd w:id="0"/>
      <w:r w:rsidRPr="00185577">
        <w:t>Items You Can Buy</w:t>
      </w:r>
    </w:p>
    <w:p w14:paraId="1F71073A" w14:textId="77777777" w:rsidR="00185577" w:rsidRPr="00185577" w:rsidRDefault="00185577" w:rsidP="00185577">
      <w:pPr>
        <w:numPr>
          <w:ilvl w:val="0"/>
          <w:numId w:val="1"/>
        </w:numPr>
      </w:pPr>
      <w:r w:rsidRPr="00185577">
        <w:t xml:space="preserve">Dentistry work </w:t>
      </w:r>
    </w:p>
    <w:p w14:paraId="4E2EED73" w14:textId="77777777" w:rsidR="00185577" w:rsidRPr="00185577" w:rsidRDefault="00185577" w:rsidP="00185577">
      <w:pPr>
        <w:numPr>
          <w:ilvl w:val="0"/>
          <w:numId w:val="1"/>
        </w:numPr>
      </w:pPr>
      <w:r w:rsidRPr="00185577">
        <w:t>Household items</w:t>
      </w:r>
    </w:p>
    <w:p w14:paraId="79582326" w14:textId="2A5396BC" w:rsidR="00185577" w:rsidRPr="00185577" w:rsidRDefault="001C3125" w:rsidP="00185577">
      <w:pPr>
        <w:numPr>
          <w:ilvl w:val="0"/>
          <w:numId w:val="1"/>
        </w:numPr>
      </w:pPr>
      <w:r w:rsidRPr="00185577">
        <w:t>Wi-Fi</w:t>
      </w:r>
    </w:p>
    <w:p w14:paraId="454968DB" w14:textId="77777777" w:rsidR="00185577" w:rsidRPr="00185577" w:rsidRDefault="00185577" w:rsidP="00185577">
      <w:pPr>
        <w:numPr>
          <w:ilvl w:val="0"/>
          <w:numId w:val="1"/>
        </w:numPr>
      </w:pPr>
      <w:r w:rsidRPr="00185577">
        <w:t>Fitness center membership</w:t>
      </w:r>
    </w:p>
    <w:p w14:paraId="2C4883BC" w14:textId="77777777" w:rsidR="00185577" w:rsidRPr="00185577" w:rsidRDefault="00185577" w:rsidP="00185577">
      <w:pPr>
        <w:numPr>
          <w:ilvl w:val="0"/>
          <w:numId w:val="1"/>
        </w:numPr>
      </w:pPr>
      <w:r w:rsidRPr="00185577">
        <w:t>Educational classes</w:t>
      </w:r>
    </w:p>
    <w:p w14:paraId="74F28588" w14:textId="77777777" w:rsidR="00185577" w:rsidRPr="00185577" w:rsidRDefault="00185577"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sidRPr="00185577">
        <w:rPr>
          <w:color w:val="1C1917"/>
        </w:rPr>
        <w:t xml:space="preserve">Cell phone services for one (1) line </w:t>
      </w:r>
    </w:p>
    <w:p w14:paraId="16F9A221" w14:textId="77777777" w:rsidR="00185577" w:rsidRPr="00185577" w:rsidRDefault="00185577"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sidRPr="00185577">
        <w:rPr>
          <w:color w:val="1C1917"/>
        </w:rPr>
        <w:t xml:space="preserve">Adaptive equipment </w:t>
      </w:r>
    </w:p>
    <w:p w14:paraId="01CD78E0" w14:textId="77777777" w:rsidR="00185577" w:rsidRPr="00185577" w:rsidRDefault="00185577" w:rsidP="00185577">
      <w:pPr>
        <w:numPr>
          <w:ilvl w:val="0"/>
          <w:numId w:val="1"/>
        </w:numPr>
        <w:rPr>
          <w:color w:val="1C1917"/>
        </w:rPr>
      </w:pPr>
      <w:r w:rsidRPr="00185577">
        <w:t xml:space="preserve">Professional clothing for job interviews </w:t>
      </w:r>
    </w:p>
    <w:p w14:paraId="42A2D548" w14:textId="77777777" w:rsidR="00185577" w:rsidRPr="00185577" w:rsidRDefault="00185577" w:rsidP="00185577">
      <w:pPr>
        <w:numPr>
          <w:ilvl w:val="0"/>
          <w:numId w:val="1"/>
        </w:numPr>
      </w:pPr>
      <w:r w:rsidRPr="00185577">
        <w:t>Technology devices</w:t>
      </w:r>
    </w:p>
    <w:p w14:paraId="7BDD15EE" w14:textId="77777777" w:rsidR="00185577" w:rsidRPr="00185577" w:rsidRDefault="00185577" w:rsidP="00185577">
      <w:pPr>
        <w:numPr>
          <w:ilvl w:val="1"/>
          <w:numId w:val="1"/>
        </w:numPr>
      </w:pPr>
      <w:r w:rsidRPr="00185577">
        <w:rPr>
          <w:color w:val="1C1917"/>
        </w:rPr>
        <w:t>Note: No more than one of each type of electronics, including laptops, tablets, printers, or other similar electronic equipment, may be purchased at one time, and consumer electronics may not be replaced more frequently than once every three years</w:t>
      </w:r>
    </w:p>
    <w:p w14:paraId="6B9F3615" w14:textId="77777777" w:rsidR="00185577" w:rsidRPr="00185577" w:rsidRDefault="00185577"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sidRPr="00185577">
        <w:rPr>
          <w:color w:val="1C1917"/>
        </w:rPr>
        <w:t>Conferences and class fees for you or your unpaid caregiver</w:t>
      </w:r>
    </w:p>
    <w:p w14:paraId="55EAAFC0" w14:textId="77777777" w:rsidR="00185577" w:rsidRPr="00185577" w:rsidRDefault="00185577" w:rsidP="00185577">
      <w:pPr>
        <w:numPr>
          <w:ilvl w:val="1"/>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sidRPr="00185577">
        <w:rPr>
          <w:color w:val="1C1917"/>
        </w:rPr>
        <w:t>Note: Costs associated with the conference or classes (including airfare, lodging, or meals) are not covered</w:t>
      </w:r>
    </w:p>
    <w:p w14:paraId="276536C9" w14:textId="77777777" w:rsidR="00185577" w:rsidRPr="00185577" w:rsidRDefault="00185577"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85577">
        <w:rPr>
          <w:color w:val="1C1917"/>
        </w:rPr>
        <w:t>Upkeep and maintenance of modifications to a home for accessibility accommodations</w:t>
      </w:r>
    </w:p>
    <w:p w14:paraId="70F39548" w14:textId="77777777" w:rsidR="00185577" w:rsidRPr="00185577" w:rsidRDefault="00185577" w:rsidP="00185577">
      <w:pPr>
        <w:numPr>
          <w:ilvl w:val="1"/>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sidRPr="00185577">
        <w:rPr>
          <w:color w:val="1C1917"/>
        </w:rPr>
        <w:t xml:space="preserve">Note: Regularly scheduled upkeep, maintenance, and repairs of a home are not covered </w:t>
      </w:r>
    </w:p>
    <w:p w14:paraId="4BB2EA4F" w14:textId="77777777" w:rsidR="00185577" w:rsidRDefault="00185577"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sidRPr="00185577">
        <w:rPr>
          <w:color w:val="1C1917"/>
        </w:rPr>
        <w:t xml:space="preserve">Transportation </w:t>
      </w:r>
    </w:p>
    <w:p w14:paraId="2AAD9900" w14:textId="77777777" w:rsidR="00184ECC" w:rsidRDefault="00184ECC"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Pr>
          <w:color w:val="1C1917"/>
        </w:rPr>
        <w:t>Nutritional supplements</w:t>
      </w:r>
    </w:p>
    <w:p w14:paraId="73B32F41" w14:textId="296540D1" w:rsidR="00184ECC" w:rsidRPr="00185577" w:rsidRDefault="00184ECC" w:rsidP="00185577">
      <w:pPr>
        <w:numPr>
          <w:ilvl w:val="0"/>
          <w:numId w:val="1"/>
        </w:numPr>
        <w:pBdr>
          <w:top w:val="none" w:sz="0" w:space="0" w:color="1C1917"/>
          <w:left w:val="none" w:sz="0" w:space="0" w:color="1C1917"/>
          <w:bottom w:val="none" w:sz="0" w:space="0" w:color="1C1917"/>
          <w:right w:val="none" w:sz="0" w:space="0" w:color="1C1917"/>
          <w:between w:val="none" w:sz="0" w:space="0" w:color="1C1917"/>
        </w:pBdr>
        <w:shd w:val="clear" w:color="auto" w:fill="FFFFFF"/>
        <w:rPr>
          <w:color w:val="1C1917"/>
        </w:rPr>
      </w:pPr>
      <w:r>
        <w:rPr>
          <w:color w:val="1C1917"/>
        </w:rPr>
        <w:t xml:space="preserve">Special dietary food items </w:t>
      </w:r>
      <w:r w:rsidR="00D22DC0" w:rsidRPr="00D22DC0">
        <w:rPr>
          <w:color w:val="1C1917"/>
        </w:rPr>
        <w:t xml:space="preserve">as </w:t>
      </w:r>
      <w:r w:rsidR="00D22DC0">
        <w:rPr>
          <w:color w:val="1C1917"/>
        </w:rPr>
        <w:t>prescribed</w:t>
      </w:r>
      <w:r w:rsidR="00D22DC0" w:rsidRPr="00D22DC0">
        <w:rPr>
          <w:color w:val="1C1917"/>
        </w:rPr>
        <w:t xml:space="preserve"> by a licensed healthcare provider</w:t>
      </w:r>
    </w:p>
    <w:p w14:paraId="29D3BBFB" w14:textId="3D6D353F" w:rsidR="00185577" w:rsidRPr="00185577" w:rsidRDefault="00185577" w:rsidP="00185577">
      <w:pPr>
        <w:numPr>
          <w:ilvl w:val="0"/>
          <w:numId w:val="1"/>
        </w:numPr>
      </w:pPr>
      <w:r w:rsidRPr="00185577">
        <w:t>Traditional behavioral health services that MaineCare does not cover</w:t>
      </w:r>
    </w:p>
    <w:p w14:paraId="3ADF5983" w14:textId="77777777" w:rsidR="00185577" w:rsidRPr="00185577" w:rsidRDefault="00185577" w:rsidP="00185577">
      <w:pPr>
        <w:pStyle w:val="Heading1"/>
      </w:pPr>
      <w:bookmarkStart w:id="1" w:name="_w6es3imht39g" w:colFirst="0" w:colLast="0"/>
      <w:bookmarkEnd w:id="1"/>
      <w:r w:rsidRPr="00185577">
        <w:lastRenderedPageBreak/>
        <w:t>Items You Cannot Buy</w:t>
      </w:r>
    </w:p>
    <w:p w14:paraId="2579BB73" w14:textId="0E809769"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Anything that violates Federal or State statutes, regulations, or guidance</w:t>
      </w:r>
    </w:p>
    <w:p w14:paraId="4A1901D8" w14:textId="189A5B7C"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Items that are only for recreational purposes and will not benefit your wellness goals</w:t>
      </w:r>
    </w:p>
    <w:p w14:paraId="3C6897DB"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Experimental or investigational services, procedures, or items</w:t>
      </w:r>
    </w:p>
    <w:p w14:paraId="139684FA" w14:textId="77777777" w:rsidR="00185577" w:rsidRPr="00184ECC"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Homeschooling materials and/or related supplemental materials and activities</w:t>
      </w:r>
    </w:p>
    <w:p w14:paraId="10782B30"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Gas cards</w:t>
      </w:r>
    </w:p>
    <w:p w14:paraId="6D1D8509"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Gift cards</w:t>
      </w:r>
    </w:p>
    <w:p w14:paraId="208597BE"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Insurance, such as car, health, life, burial, renters, home-owners, service warranties, cell phone, or other such policies</w:t>
      </w:r>
    </w:p>
    <w:p w14:paraId="401B1609" w14:textId="77777777" w:rsidR="00185577" w:rsidRPr="00891C4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Vehicle or long-term lease or rental of a vehicle</w:t>
      </w:r>
    </w:p>
    <w:p w14:paraId="41C33CAA" w14:textId="4AA79270" w:rsidR="00891C47" w:rsidRPr="00185577" w:rsidRDefault="00891C4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t>C</w:t>
      </w:r>
      <w:r w:rsidRPr="00891C47">
        <w:t>ar repairs</w:t>
      </w:r>
      <w:r>
        <w:t xml:space="preserve"> and </w:t>
      </w:r>
      <w:r w:rsidRPr="00891C47">
        <w:t>maintenance</w:t>
      </w:r>
    </w:p>
    <w:p w14:paraId="6A293215"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Recreational vehicles, such as motorcycles, campers, boats, or other similar items</w:t>
      </w:r>
    </w:p>
    <w:p w14:paraId="49732F2A"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Firearms, ammunition, or other weapons</w:t>
      </w:r>
    </w:p>
    <w:p w14:paraId="62E5286F"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Gambling, games of chance (such as bingo or lottery), alcohol, tobacco, or similar items</w:t>
      </w:r>
    </w:p>
    <w:p w14:paraId="0C4D23C9"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Vacation expenses, including airline tickets, cruise ship or other means of transport, meals, hotel, lodging, or similar recreational expenses</w:t>
      </w:r>
    </w:p>
    <w:p w14:paraId="06629A5C"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 xml:space="preserve">Costs associated with the conference or classes (including airfare, lodging, or meals) </w:t>
      </w:r>
    </w:p>
    <w:p w14:paraId="0FC861B7"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Cash payments, gifts, or loans for self-directed workers, family, or friends</w:t>
      </w:r>
    </w:p>
    <w:p w14:paraId="155955FE" w14:textId="77777777" w:rsidR="00185577" w:rsidRPr="00185577"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Regularly scheduled upkeep, maintenance, and repairs of a home</w:t>
      </w:r>
    </w:p>
    <w:p w14:paraId="1F44A0B5" w14:textId="1CC4C5EC" w:rsidR="00185577" w:rsidRPr="00184ECC" w:rsidRDefault="00185577"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Room and board expenses, including rent, house payment, and emergency housing payment</w:t>
      </w:r>
    </w:p>
    <w:p w14:paraId="6B8CE1D9" w14:textId="4B7D541C" w:rsidR="00184ECC" w:rsidRPr="00185577" w:rsidRDefault="00184ECC" w:rsidP="00155046">
      <w:pPr>
        <w:pStyle w:val="ListParagraph"/>
        <w:numPr>
          <w:ilvl w:val="0"/>
          <w:numId w:val="4"/>
        </w:numPr>
        <w:pBdr>
          <w:top w:val="none" w:sz="0" w:space="0" w:color="1C1917"/>
          <w:left w:val="none" w:sz="0" w:space="0" w:color="1C1917"/>
          <w:bottom w:val="none" w:sz="0" w:space="0" w:color="1C1917"/>
          <w:right w:val="none" w:sz="0" w:space="0" w:color="1C1917"/>
          <w:between w:val="none" w:sz="0" w:space="0" w:color="1C1917"/>
        </w:pBdr>
        <w:shd w:val="clear" w:color="auto" w:fill="FFFFFF"/>
      </w:pPr>
      <w:r>
        <w:rPr>
          <w:color w:val="1C1917"/>
        </w:rPr>
        <w:t>Groceries</w:t>
      </w:r>
    </w:p>
    <w:p w14:paraId="26D5F268" w14:textId="77777777" w:rsidR="00185577" w:rsidRPr="00185577" w:rsidRDefault="00185577" w:rsidP="00185577">
      <w:pPr>
        <w:pStyle w:val="Heading1"/>
      </w:pPr>
      <w:bookmarkStart w:id="2" w:name="_yo1c98aj7p1d" w:colFirst="0" w:colLast="0"/>
      <w:bookmarkEnd w:id="2"/>
      <w:r w:rsidRPr="00185577">
        <w:t>Spending Limits on Items</w:t>
      </w:r>
    </w:p>
    <w:p w14:paraId="78C15186" w14:textId="57BACE71" w:rsidR="00185577" w:rsidRPr="00185577" w:rsidRDefault="00185577" w:rsidP="00155046">
      <w:pPr>
        <w:pStyle w:val="ListParagraph"/>
        <w:numPr>
          <w:ilvl w:val="0"/>
          <w:numId w:val="3"/>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Annual limit of $500 for air conditioners, heaters, fans, and similar items</w:t>
      </w:r>
    </w:p>
    <w:p w14:paraId="2B618867" w14:textId="42913569" w:rsidR="00185577" w:rsidRPr="00185577" w:rsidRDefault="00185577" w:rsidP="00155046">
      <w:pPr>
        <w:pStyle w:val="ListParagraph"/>
        <w:numPr>
          <w:ilvl w:val="0"/>
          <w:numId w:val="3"/>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Annual limit of $500 for clothing, shoes, or other apparel if on the person-centered plan and outlined goals around employment or health and wellness, including but not limited to fitness</w:t>
      </w:r>
    </w:p>
    <w:p w14:paraId="57BAA1AC" w14:textId="3638F80F" w:rsidR="00185577" w:rsidRPr="00185577" w:rsidRDefault="00185577" w:rsidP="00155046">
      <w:pPr>
        <w:pStyle w:val="ListParagraph"/>
        <w:numPr>
          <w:ilvl w:val="0"/>
          <w:numId w:val="3"/>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Annual limit of $200 for medications, vitamins/herbal supplements, and other holistic medications not already covered by MaineCare</w:t>
      </w:r>
    </w:p>
    <w:p w14:paraId="2DD91D8D" w14:textId="55659CB0" w:rsidR="00185577" w:rsidRPr="00185577" w:rsidRDefault="00185577" w:rsidP="00155046">
      <w:pPr>
        <w:pStyle w:val="ListParagraph"/>
        <w:numPr>
          <w:ilvl w:val="0"/>
          <w:numId w:val="3"/>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Annual limit of $400 for household cleaning-related services and supplies</w:t>
      </w:r>
    </w:p>
    <w:p w14:paraId="7D4F6A6F" w14:textId="0FB60835" w:rsidR="00185577" w:rsidRPr="00185577" w:rsidRDefault="00185577" w:rsidP="00155046">
      <w:pPr>
        <w:pStyle w:val="ListParagraph"/>
        <w:numPr>
          <w:ilvl w:val="0"/>
          <w:numId w:val="3"/>
        </w:numPr>
        <w:pBdr>
          <w:top w:val="none" w:sz="0" w:space="0" w:color="1C1917"/>
          <w:left w:val="none" w:sz="0" w:space="0" w:color="1C1917"/>
          <w:bottom w:val="none" w:sz="0" w:space="0" w:color="1C1917"/>
          <w:right w:val="none" w:sz="0" w:space="0" w:color="1C1917"/>
          <w:between w:val="none" w:sz="0" w:space="0" w:color="1C1917"/>
        </w:pBdr>
        <w:shd w:val="clear" w:color="auto" w:fill="FFFFFF"/>
      </w:pPr>
      <w:r w:rsidRPr="00155046">
        <w:rPr>
          <w:color w:val="1C1917"/>
        </w:rPr>
        <w:t>Monthly limit of $100 for cell phone service, including data</w:t>
      </w:r>
    </w:p>
    <w:p w14:paraId="78BA0C5E" w14:textId="77777777" w:rsidR="00606078" w:rsidRDefault="00606078"/>
    <w:sectPr w:rsidR="00606078" w:rsidSect="00185577">
      <w:headerReference w:type="default" r:id="rId8"/>
      <w:footerReference w:type="default" r:id="rId9"/>
      <w:pgSz w:w="12240" w:h="15840"/>
      <w:pgMar w:top="162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77AB" w14:textId="77777777" w:rsidR="00AF1CE9" w:rsidRDefault="00AF1CE9" w:rsidP="00185577">
      <w:pPr>
        <w:spacing w:line="240" w:lineRule="auto"/>
      </w:pPr>
      <w:r>
        <w:separator/>
      </w:r>
    </w:p>
  </w:endnote>
  <w:endnote w:type="continuationSeparator" w:id="0">
    <w:p w14:paraId="7D09E97B" w14:textId="77777777" w:rsidR="00AF1CE9" w:rsidRDefault="00AF1CE9" w:rsidP="0018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2"/>
        <w:szCs w:val="22"/>
      </w:rPr>
      <w:id w:val="-1824648865"/>
      <w:docPartObj>
        <w:docPartGallery w:val="Page Numbers (Bottom of Page)"/>
        <w:docPartUnique/>
      </w:docPartObj>
    </w:sdtPr>
    <w:sdtEndPr>
      <w:rPr>
        <w:noProof/>
      </w:rPr>
    </w:sdtEndPr>
    <w:sdtContent>
      <w:p w14:paraId="702C5A1C" w14:textId="69D9C618" w:rsidR="00185577" w:rsidRPr="00155046" w:rsidRDefault="00185577" w:rsidP="00185577">
        <w:pPr>
          <w:pStyle w:val="Footer"/>
          <w:jc w:val="right"/>
          <w:rPr>
            <w:i/>
            <w:iCs/>
            <w:sz w:val="22"/>
            <w:szCs w:val="22"/>
          </w:rPr>
        </w:pPr>
        <w:r w:rsidRPr="00155046">
          <w:rPr>
            <w:i/>
            <w:iCs/>
            <w:sz w:val="22"/>
            <w:szCs w:val="22"/>
          </w:rPr>
          <w:t xml:space="preserve">Updated </w:t>
        </w:r>
        <w:r w:rsidR="00184ECC">
          <w:rPr>
            <w:i/>
            <w:iCs/>
            <w:sz w:val="22"/>
            <w:szCs w:val="22"/>
          </w:rPr>
          <w:t>8</w:t>
        </w:r>
        <w:r w:rsidRPr="00155046">
          <w:rPr>
            <w:i/>
            <w:iCs/>
            <w:sz w:val="22"/>
            <w:szCs w:val="22"/>
          </w:rPr>
          <w:t>.</w:t>
        </w:r>
        <w:r w:rsidR="00184ECC">
          <w:rPr>
            <w:i/>
            <w:iCs/>
            <w:sz w:val="22"/>
            <w:szCs w:val="22"/>
          </w:rPr>
          <w:t>2</w:t>
        </w:r>
        <w:r w:rsidRPr="00155046">
          <w:rPr>
            <w:i/>
            <w:iCs/>
            <w:sz w:val="22"/>
            <w:szCs w:val="22"/>
          </w:rPr>
          <w:t xml:space="preserve">.24              </w:t>
        </w:r>
        <w:r w:rsidR="00D4782A" w:rsidRPr="00155046">
          <w:rPr>
            <w:i/>
            <w:iCs/>
            <w:sz w:val="22"/>
            <w:szCs w:val="22"/>
          </w:rPr>
          <w:t xml:space="preserve">               </w:t>
        </w:r>
        <w:r w:rsidRPr="00155046">
          <w:rPr>
            <w:i/>
            <w:iCs/>
            <w:sz w:val="22"/>
            <w:szCs w:val="22"/>
          </w:rPr>
          <w:t xml:space="preserve">                                                                                                                              </w:t>
        </w:r>
        <w:r w:rsidRPr="00155046">
          <w:rPr>
            <w:i/>
            <w:iCs/>
            <w:sz w:val="22"/>
            <w:szCs w:val="22"/>
          </w:rPr>
          <w:fldChar w:fldCharType="begin"/>
        </w:r>
        <w:r w:rsidRPr="00155046">
          <w:rPr>
            <w:i/>
            <w:iCs/>
            <w:sz w:val="22"/>
            <w:szCs w:val="22"/>
          </w:rPr>
          <w:instrText xml:space="preserve"> PAGE   \* MERGEFORMAT </w:instrText>
        </w:r>
        <w:r w:rsidRPr="00155046">
          <w:rPr>
            <w:i/>
            <w:iCs/>
            <w:sz w:val="22"/>
            <w:szCs w:val="22"/>
          </w:rPr>
          <w:fldChar w:fldCharType="separate"/>
        </w:r>
        <w:r w:rsidRPr="00155046">
          <w:rPr>
            <w:i/>
            <w:iCs/>
            <w:noProof/>
            <w:sz w:val="22"/>
            <w:szCs w:val="22"/>
          </w:rPr>
          <w:t>2</w:t>
        </w:r>
        <w:r w:rsidRPr="00155046">
          <w:rPr>
            <w:i/>
            <w:iC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C80B" w14:textId="77777777" w:rsidR="00AF1CE9" w:rsidRDefault="00AF1CE9" w:rsidP="00185577">
      <w:pPr>
        <w:spacing w:line="240" w:lineRule="auto"/>
      </w:pPr>
      <w:r>
        <w:separator/>
      </w:r>
    </w:p>
  </w:footnote>
  <w:footnote w:type="continuationSeparator" w:id="0">
    <w:p w14:paraId="69AC2117" w14:textId="77777777" w:rsidR="00AF1CE9" w:rsidRDefault="00AF1CE9" w:rsidP="00185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3BB54" w14:textId="0D47A055" w:rsidR="00185577" w:rsidRDefault="00185577">
    <w:pPr>
      <w:pStyle w:val="Header"/>
    </w:pPr>
    <w:r>
      <w:rPr>
        <w:noProof/>
        <w14:ligatures w14:val="standardContextual"/>
      </w:rPr>
      <w:drawing>
        <wp:inline distT="0" distB="0" distL="0" distR="0" wp14:anchorId="0FDE8C76" wp14:editId="24F75291">
          <wp:extent cx="2619375" cy="542876"/>
          <wp:effectExtent l="0" t="0" r="0" b="0"/>
          <wp:docPr id="563269404" name="Picture 1" descr="State of Maine 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9404" name="Picture 1" descr="State of Maine Department of Health and Human Services logo"/>
                  <pic:cNvPicPr/>
                </pic:nvPicPr>
                <pic:blipFill>
                  <a:blip r:embed="rId1">
                    <a:extLst>
                      <a:ext uri="{28A0092B-C50C-407E-A947-70E740481C1C}">
                        <a14:useLocalDpi xmlns:a14="http://schemas.microsoft.com/office/drawing/2010/main" val="0"/>
                      </a:ext>
                    </a:extLst>
                  </a:blip>
                  <a:stretch>
                    <a:fillRect/>
                  </a:stretch>
                </pic:blipFill>
                <pic:spPr>
                  <a:xfrm>
                    <a:off x="0" y="0"/>
                    <a:ext cx="2637643" cy="5466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0F0F"/>
    <w:multiLevelType w:val="hybridMultilevel"/>
    <w:tmpl w:val="CF14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C7D79"/>
    <w:multiLevelType w:val="multilevel"/>
    <w:tmpl w:val="9FEA4EBE"/>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2517EC"/>
    <w:multiLevelType w:val="multilevel"/>
    <w:tmpl w:val="CC046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D1388E"/>
    <w:multiLevelType w:val="hybridMultilevel"/>
    <w:tmpl w:val="E22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844597">
    <w:abstractNumId w:val="2"/>
  </w:num>
  <w:num w:numId="2" w16cid:durableId="198051704">
    <w:abstractNumId w:val="1"/>
  </w:num>
  <w:num w:numId="3" w16cid:durableId="1129976676">
    <w:abstractNumId w:val="0"/>
  </w:num>
  <w:num w:numId="4" w16cid:durableId="1891576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77"/>
    <w:rsid w:val="00036805"/>
    <w:rsid w:val="000D4E6B"/>
    <w:rsid w:val="000F13A2"/>
    <w:rsid w:val="00155046"/>
    <w:rsid w:val="00156805"/>
    <w:rsid w:val="00184ECC"/>
    <w:rsid w:val="00185577"/>
    <w:rsid w:val="001C3125"/>
    <w:rsid w:val="00255374"/>
    <w:rsid w:val="00265488"/>
    <w:rsid w:val="0029626B"/>
    <w:rsid w:val="002E41C9"/>
    <w:rsid w:val="00353BCB"/>
    <w:rsid w:val="003F0CCF"/>
    <w:rsid w:val="003F603B"/>
    <w:rsid w:val="004D331B"/>
    <w:rsid w:val="0058599F"/>
    <w:rsid w:val="00606078"/>
    <w:rsid w:val="00782776"/>
    <w:rsid w:val="007B2136"/>
    <w:rsid w:val="00846B00"/>
    <w:rsid w:val="00891C47"/>
    <w:rsid w:val="008C3666"/>
    <w:rsid w:val="008D0D49"/>
    <w:rsid w:val="00951AD1"/>
    <w:rsid w:val="009D445B"/>
    <w:rsid w:val="009F5292"/>
    <w:rsid w:val="00AD59DF"/>
    <w:rsid w:val="00AF1CE9"/>
    <w:rsid w:val="00C039A5"/>
    <w:rsid w:val="00C10477"/>
    <w:rsid w:val="00C52A3C"/>
    <w:rsid w:val="00C66625"/>
    <w:rsid w:val="00CC729E"/>
    <w:rsid w:val="00D22DC0"/>
    <w:rsid w:val="00D4782A"/>
    <w:rsid w:val="00DB5877"/>
    <w:rsid w:val="00DC27C7"/>
    <w:rsid w:val="00E17F4D"/>
    <w:rsid w:val="00F10920"/>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A2BA"/>
  <w15:chartTrackingRefBased/>
  <w15:docId w15:val="{1AF1A163-2652-462B-9C20-79222D01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7"/>
    <w:rPr>
      <w:rFonts w:ascii="Calibri" w:eastAsia="Calibri" w:hAnsi="Calibri" w:cs="Calibri"/>
      <w:kern w:val="0"/>
      <w:sz w:val="24"/>
      <w:szCs w:val="24"/>
      <w:lang w:val="en"/>
      <w14:ligatures w14:val="none"/>
    </w:rPr>
  </w:style>
  <w:style w:type="paragraph" w:styleId="Heading1">
    <w:name w:val="heading 1"/>
    <w:basedOn w:val="Normal"/>
    <w:next w:val="Normal"/>
    <w:link w:val="Heading1Char"/>
    <w:uiPriority w:val="9"/>
    <w:qFormat/>
    <w:rsid w:val="00185577"/>
    <w:pPr>
      <w:keepNext/>
      <w:keepLines/>
      <w:spacing w:before="360" w:after="120"/>
      <w:outlineLvl w:val="0"/>
    </w:pPr>
    <w:rPr>
      <w:b/>
      <w:bCs/>
    </w:rPr>
  </w:style>
  <w:style w:type="paragraph" w:styleId="Heading2">
    <w:name w:val="heading 2"/>
    <w:basedOn w:val="Normal"/>
    <w:next w:val="Normal"/>
    <w:link w:val="Heading2Char"/>
    <w:uiPriority w:val="9"/>
    <w:unhideWhenUsed/>
    <w:qFormat/>
    <w:rsid w:val="002E41C9"/>
    <w:pPr>
      <w:keepNext/>
      <w:keepLines/>
      <w:spacing w:before="360" w:after="120"/>
      <w:outlineLvl w:val="1"/>
    </w:pPr>
    <w:rPr>
      <w:rFonts w:ascii="Times New Roman" w:hAnsi="Times New Roman"/>
      <w:b/>
      <w:szCs w:val="32"/>
    </w:rPr>
  </w:style>
  <w:style w:type="paragraph" w:styleId="Heading3">
    <w:name w:val="heading 3"/>
    <w:basedOn w:val="Normal"/>
    <w:next w:val="Normal"/>
    <w:link w:val="Heading3Char"/>
    <w:uiPriority w:val="9"/>
    <w:unhideWhenUsed/>
    <w:qFormat/>
    <w:rsid w:val="002E41C9"/>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2E41C9"/>
    <w:pPr>
      <w:keepNext/>
      <w:keepLines/>
      <w:spacing w:before="280" w:after="80"/>
      <w:outlineLvl w:val="3"/>
    </w:pPr>
    <w:rPr>
      <w:color w:val="666666"/>
    </w:rPr>
  </w:style>
  <w:style w:type="paragraph" w:styleId="Heading5">
    <w:name w:val="heading 5"/>
    <w:basedOn w:val="Normal"/>
    <w:next w:val="Normal"/>
    <w:link w:val="Heading5Char"/>
    <w:uiPriority w:val="9"/>
    <w:unhideWhenUsed/>
    <w:qFormat/>
    <w:rsid w:val="002E41C9"/>
    <w:pPr>
      <w:keepNext/>
      <w:keepLines/>
      <w:spacing w:before="240" w:after="80"/>
      <w:outlineLvl w:val="4"/>
    </w:pPr>
    <w:rPr>
      <w:color w:val="666666"/>
    </w:rPr>
  </w:style>
  <w:style w:type="paragraph" w:styleId="Heading6">
    <w:name w:val="heading 6"/>
    <w:basedOn w:val="Normal"/>
    <w:next w:val="Normal"/>
    <w:link w:val="Heading6Char"/>
    <w:uiPriority w:val="9"/>
    <w:unhideWhenUsed/>
    <w:qFormat/>
    <w:rsid w:val="002E41C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77"/>
    <w:rPr>
      <w:rFonts w:ascii="Calibri" w:eastAsia="Calibri" w:hAnsi="Calibri" w:cs="Calibri"/>
      <w:b/>
      <w:bCs/>
      <w:kern w:val="0"/>
      <w:sz w:val="24"/>
      <w:szCs w:val="24"/>
      <w:lang w:val="en"/>
      <w14:ligatures w14:val="none"/>
    </w:rPr>
  </w:style>
  <w:style w:type="character" w:customStyle="1" w:styleId="Heading2Char">
    <w:name w:val="Heading 2 Char"/>
    <w:basedOn w:val="DefaultParagraphFont"/>
    <w:link w:val="Heading2"/>
    <w:uiPriority w:val="9"/>
    <w:rsid w:val="002E41C9"/>
    <w:rPr>
      <w:rFonts w:ascii="Times New Roman" w:hAnsi="Times New Roman"/>
      <w:b/>
      <w:sz w:val="24"/>
      <w:szCs w:val="32"/>
    </w:rPr>
  </w:style>
  <w:style w:type="character" w:customStyle="1" w:styleId="Heading3Char">
    <w:name w:val="Heading 3 Char"/>
    <w:basedOn w:val="DefaultParagraphFont"/>
    <w:link w:val="Heading3"/>
    <w:uiPriority w:val="9"/>
    <w:rsid w:val="002E41C9"/>
    <w:rPr>
      <w:color w:val="434343"/>
      <w:sz w:val="28"/>
      <w:szCs w:val="28"/>
    </w:rPr>
  </w:style>
  <w:style w:type="character" w:customStyle="1" w:styleId="Heading4Char">
    <w:name w:val="Heading 4 Char"/>
    <w:basedOn w:val="DefaultParagraphFont"/>
    <w:link w:val="Heading4"/>
    <w:uiPriority w:val="9"/>
    <w:rsid w:val="002E41C9"/>
    <w:rPr>
      <w:color w:val="666666"/>
      <w:sz w:val="24"/>
      <w:szCs w:val="24"/>
    </w:rPr>
  </w:style>
  <w:style w:type="character" w:customStyle="1" w:styleId="Heading5Char">
    <w:name w:val="Heading 5 Char"/>
    <w:basedOn w:val="DefaultParagraphFont"/>
    <w:link w:val="Heading5"/>
    <w:uiPriority w:val="9"/>
    <w:rsid w:val="002E41C9"/>
    <w:rPr>
      <w:color w:val="666666"/>
    </w:rPr>
  </w:style>
  <w:style w:type="character" w:customStyle="1" w:styleId="Heading6Char">
    <w:name w:val="Heading 6 Char"/>
    <w:basedOn w:val="DefaultParagraphFont"/>
    <w:link w:val="Heading6"/>
    <w:uiPriority w:val="9"/>
    <w:rsid w:val="002E41C9"/>
    <w:rPr>
      <w:i/>
      <w:color w:val="666666"/>
    </w:rPr>
  </w:style>
  <w:style w:type="paragraph" w:styleId="Title">
    <w:name w:val="Title"/>
    <w:basedOn w:val="Normal"/>
    <w:next w:val="Normal"/>
    <w:link w:val="TitleChar"/>
    <w:uiPriority w:val="10"/>
    <w:qFormat/>
    <w:rsid w:val="002E41C9"/>
    <w:pPr>
      <w:keepNext/>
      <w:keepLines/>
      <w:spacing w:after="60"/>
    </w:pPr>
    <w:rPr>
      <w:sz w:val="52"/>
      <w:szCs w:val="52"/>
    </w:rPr>
  </w:style>
  <w:style w:type="character" w:customStyle="1" w:styleId="TitleChar">
    <w:name w:val="Title Char"/>
    <w:basedOn w:val="DefaultParagraphFont"/>
    <w:link w:val="Title"/>
    <w:uiPriority w:val="10"/>
    <w:rsid w:val="002E41C9"/>
    <w:rPr>
      <w:sz w:val="52"/>
      <w:szCs w:val="52"/>
    </w:rPr>
  </w:style>
  <w:style w:type="paragraph" w:styleId="Subtitle">
    <w:name w:val="Subtitle"/>
    <w:basedOn w:val="Normal"/>
    <w:next w:val="Normal"/>
    <w:link w:val="SubtitleChar"/>
    <w:uiPriority w:val="11"/>
    <w:qFormat/>
    <w:rsid w:val="002E41C9"/>
    <w:pPr>
      <w:keepNext/>
      <w:keepLines/>
      <w:spacing w:after="320"/>
    </w:pPr>
    <w:rPr>
      <w:color w:val="666666"/>
      <w:sz w:val="30"/>
      <w:szCs w:val="30"/>
    </w:rPr>
  </w:style>
  <w:style w:type="character" w:customStyle="1" w:styleId="SubtitleChar">
    <w:name w:val="Subtitle Char"/>
    <w:basedOn w:val="DefaultParagraphFont"/>
    <w:link w:val="Subtitle"/>
    <w:uiPriority w:val="11"/>
    <w:rsid w:val="002E41C9"/>
    <w:rPr>
      <w:color w:val="666666"/>
      <w:sz w:val="30"/>
      <w:szCs w:val="30"/>
    </w:rPr>
  </w:style>
  <w:style w:type="character" w:styleId="Strong">
    <w:name w:val="Strong"/>
    <w:basedOn w:val="DefaultParagraphFont"/>
    <w:uiPriority w:val="22"/>
    <w:qFormat/>
    <w:rsid w:val="002E41C9"/>
    <w:rPr>
      <w:b/>
      <w:bCs/>
    </w:rPr>
  </w:style>
  <w:style w:type="character" w:styleId="Emphasis">
    <w:name w:val="Emphasis"/>
    <w:basedOn w:val="DefaultParagraphFont"/>
    <w:uiPriority w:val="20"/>
    <w:qFormat/>
    <w:rsid w:val="002E41C9"/>
    <w:rPr>
      <w:i/>
      <w:iCs/>
    </w:rPr>
  </w:style>
  <w:style w:type="paragraph" w:styleId="NoSpacing">
    <w:name w:val="No Spacing"/>
    <w:uiPriority w:val="1"/>
    <w:qFormat/>
    <w:rsid w:val="002E41C9"/>
    <w:pPr>
      <w:spacing w:line="240" w:lineRule="auto"/>
    </w:pPr>
  </w:style>
  <w:style w:type="paragraph" w:styleId="ListParagraph">
    <w:name w:val="List Paragraph"/>
    <w:basedOn w:val="Normal"/>
    <w:uiPriority w:val="34"/>
    <w:qFormat/>
    <w:rsid w:val="002E41C9"/>
    <w:pPr>
      <w:ind w:left="720"/>
      <w:contextualSpacing/>
    </w:pPr>
  </w:style>
  <w:style w:type="paragraph" w:styleId="TOCHeading">
    <w:name w:val="TOC Heading"/>
    <w:basedOn w:val="Heading1"/>
    <w:next w:val="Normal"/>
    <w:uiPriority w:val="39"/>
    <w:unhideWhenUsed/>
    <w:qFormat/>
    <w:rsid w:val="002E41C9"/>
    <w:pPr>
      <w:spacing w:before="240" w:after="0" w:line="259" w:lineRule="auto"/>
      <w:outlineLvl w:val="9"/>
    </w:pPr>
    <w:rPr>
      <w:rFonts w:asciiTheme="majorHAnsi" w:eastAsiaTheme="majorEastAsia" w:hAnsiTheme="majorHAnsi" w:cstheme="majorBidi"/>
      <w:color w:val="1D515C" w:themeColor="accent1" w:themeShade="BF"/>
      <w:sz w:val="32"/>
      <w:szCs w:val="32"/>
    </w:rPr>
  </w:style>
  <w:style w:type="paragraph" w:styleId="Header">
    <w:name w:val="header"/>
    <w:basedOn w:val="Normal"/>
    <w:link w:val="HeaderChar"/>
    <w:uiPriority w:val="99"/>
    <w:unhideWhenUsed/>
    <w:rsid w:val="00185577"/>
    <w:pPr>
      <w:tabs>
        <w:tab w:val="center" w:pos="4680"/>
        <w:tab w:val="right" w:pos="9360"/>
      </w:tabs>
      <w:spacing w:line="240" w:lineRule="auto"/>
    </w:pPr>
  </w:style>
  <w:style w:type="character" w:customStyle="1" w:styleId="HeaderChar">
    <w:name w:val="Header Char"/>
    <w:basedOn w:val="DefaultParagraphFont"/>
    <w:link w:val="Header"/>
    <w:uiPriority w:val="99"/>
    <w:rsid w:val="00185577"/>
    <w:rPr>
      <w:rFonts w:ascii="Calibri" w:eastAsia="Calibri" w:hAnsi="Calibri" w:cs="Calibri"/>
      <w:kern w:val="0"/>
      <w:sz w:val="24"/>
      <w:szCs w:val="24"/>
      <w:lang w:val="en"/>
      <w14:ligatures w14:val="none"/>
    </w:rPr>
  </w:style>
  <w:style w:type="paragraph" w:styleId="Footer">
    <w:name w:val="footer"/>
    <w:basedOn w:val="Normal"/>
    <w:link w:val="FooterChar"/>
    <w:uiPriority w:val="99"/>
    <w:unhideWhenUsed/>
    <w:rsid w:val="00185577"/>
    <w:pPr>
      <w:tabs>
        <w:tab w:val="center" w:pos="4680"/>
        <w:tab w:val="right" w:pos="9360"/>
      </w:tabs>
      <w:spacing w:line="240" w:lineRule="auto"/>
    </w:pPr>
  </w:style>
  <w:style w:type="character" w:customStyle="1" w:styleId="FooterChar">
    <w:name w:val="Footer Char"/>
    <w:basedOn w:val="DefaultParagraphFont"/>
    <w:link w:val="Footer"/>
    <w:uiPriority w:val="99"/>
    <w:rsid w:val="00185577"/>
    <w:rPr>
      <w:rFonts w:ascii="Calibri" w:eastAsia="Calibri" w:hAnsi="Calibri" w:cs="Calibri"/>
      <w:kern w:val="0"/>
      <w:sz w:val="24"/>
      <w:szCs w:val="24"/>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D">
      <a:dk1>
        <a:sysClr val="windowText" lastClr="000000"/>
      </a:dk1>
      <a:lt1>
        <a:sysClr val="window" lastClr="FFFFFF"/>
      </a:lt1>
      <a:dk2>
        <a:srgbClr val="276D7B"/>
      </a:dk2>
      <a:lt2>
        <a:srgbClr val="C9D5E3"/>
      </a:lt2>
      <a:accent1>
        <a:srgbClr val="276D7B"/>
      </a:accent1>
      <a:accent2>
        <a:srgbClr val="89C765"/>
      </a:accent2>
      <a:accent3>
        <a:srgbClr val="E98035"/>
      </a:accent3>
      <a:accent4>
        <a:srgbClr val="C9D5E3"/>
      </a:accent4>
      <a:accent5>
        <a:srgbClr val="82A3AB"/>
      </a:accent5>
      <a:accent6>
        <a:srgbClr val="276D7B"/>
      </a:accent6>
      <a:hlink>
        <a:srgbClr val="276D7B"/>
      </a:hlink>
      <a:folHlink>
        <a:srgbClr val="82A3A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7391-4C1B-44DF-A1DE-4C1A3FE4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DeLuca</dc:creator>
  <cp:keywords/>
  <dc:description/>
  <cp:lastModifiedBy>Jaclyn Dube</cp:lastModifiedBy>
  <cp:revision>2</cp:revision>
  <dcterms:created xsi:type="dcterms:W3CDTF">2024-08-13T18:15:00Z</dcterms:created>
  <dcterms:modified xsi:type="dcterms:W3CDTF">2024-08-13T18:15:00Z</dcterms:modified>
</cp:coreProperties>
</file>